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297150AB" w:rsidR="00A24F28" w:rsidRPr="00927C1B" w:rsidRDefault="00E01E14" w:rsidP="00AC33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</w:t>
      </w:r>
      <w:r w:rsidR="009E40D1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A175D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591EA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E64F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543D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05321</w:t>
      </w:r>
    </w:p>
    <w:p w14:paraId="2614920D" w14:textId="2E244142" w:rsidR="00A24F28" w:rsidRPr="003244C5" w:rsidRDefault="001A175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Electronic</w:t>
      </w:r>
      <w:r w:rsidR="00B830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17-21 April</w:t>
      </w:r>
      <w:r w:rsidR="00B830B9">
        <w:rPr>
          <w:rFonts w:ascii="Arial" w:eastAsia="Arial Unicode MS" w:hAnsi="Arial" w:cs="Arial"/>
          <w:b/>
          <w:bCs/>
          <w:sz w:val="24"/>
        </w:rPr>
        <w:t xml:space="preserve"> 2023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7C55EAC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75684">
        <w:rPr>
          <w:rFonts w:ascii="Arial" w:hAnsi="Arial" w:cs="Arial"/>
          <w:b/>
        </w:rPr>
        <w:t>InterDigital Inc.</w:t>
      </w:r>
    </w:p>
    <w:p w14:paraId="4B0D67A3" w14:textId="446319C4" w:rsidR="002A00B5" w:rsidRPr="00791EAD" w:rsidRDefault="00A24F28" w:rsidP="00A24F28">
      <w:pPr>
        <w:ind w:left="2127" w:hanging="2127"/>
        <w:rPr>
          <w:rFonts w:ascii="Arial" w:hAnsi="Arial" w:cs="Arial"/>
          <w:b/>
        </w:rPr>
      </w:pPr>
      <w:r w:rsidRPr="00791EAD">
        <w:rPr>
          <w:rFonts w:ascii="Arial" w:hAnsi="Arial" w:cs="Arial"/>
          <w:b/>
        </w:rPr>
        <w:t>Title:</w:t>
      </w:r>
      <w:r w:rsidRPr="00791EAD">
        <w:rPr>
          <w:rFonts w:ascii="Arial" w:hAnsi="Arial" w:cs="Arial"/>
          <w:b/>
        </w:rPr>
        <w:tab/>
      </w:r>
      <w:r w:rsidR="00B93224" w:rsidRPr="00791EAD">
        <w:rPr>
          <w:rFonts w:ascii="Arial" w:hAnsi="Arial" w:cs="Arial"/>
          <w:b/>
        </w:rPr>
        <w:t>Using the Traffic Descriptor for UPF Selection</w:t>
      </w:r>
      <w:r w:rsidR="00831916" w:rsidRPr="00791EAD">
        <w:rPr>
          <w:rFonts w:ascii="Arial" w:hAnsi="Arial" w:cs="Arial"/>
          <w:b/>
        </w:rPr>
        <w:t xml:space="preserve"> </w:t>
      </w:r>
    </w:p>
    <w:p w14:paraId="75175ECE" w14:textId="7F1D5EAC" w:rsidR="00A24F28" w:rsidRPr="00791EAD" w:rsidRDefault="002A3C41" w:rsidP="00A24F28">
      <w:pPr>
        <w:ind w:left="2127" w:hanging="2127"/>
        <w:rPr>
          <w:rFonts w:ascii="Arial" w:hAnsi="Arial" w:cs="Arial"/>
          <w:b/>
        </w:rPr>
      </w:pPr>
      <w:r w:rsidRPr="00791EAD">
        <w:rPr>
          <w:rFonts w:ascii="Arial" w:hAnsi="Arial" w:cs="Arial"/>
          <w:b/>
        </w:rPr>
        <w:t>Document for:</w:t>
      </w:r>
      <w:r w:rsidRPr="00791EAD">
        <w:rPr>
          <w:rFonts w:ascii="Arial" w:hAnsi="Arial" w:cs="Arial"/>
          <w:b/>
        </w:rPr>
        <w:tab/>
      </w:r>
      <w:r w:rsidR="00AB7E12" w:rsidRPr="00791EAD">
        <w:rPr>
          <w:rFonts w:ascii="Arial" w:hAnsi="Arial" w:cs="Arial"/>
          <w:b/>
        </w:rPr>
        <w:t>Agreement</w:t>
      </w:r>
    </w:p>
    <w:p w14:paraId="1C9CFF0C" w14:textId="022327EE" w:rsidR="00A24F28" w:rsidRPr="00791EAD" w:rsidRDefault="008F7D6D" w:rsidP="00A24F28">
      <w:pPr>
        <w:ind w:left="2127" w:hanging="2127"/>
        <w:rPr>
          <w:rFonts w:ascii="Arial" w:hAnsi="Arial" w:cs="Arial"/>
          <w:b/>
        </w:rPr>
      </w:pPr>
      <w:r w:rsidRPr="00791EAD">
        <w:rPr>
          <w:rFonts w:ascii="Arial" w:hAnsi="Arial" w:cs="Arial"/>
          <w:b/>
        </w:rPr>
        <w:t>Agenda Item:</w:t>
      </w:r>
      <w:r w:rsidRPr="00791EAD">
        <w:rPr>
          <w:rFonts w:ascii="Arial" w:hAnsi="Arial" w:cs="Arial"/>
          <w:b/>
        </w:rPr>
        <w:tab/>
      </w:r>
      <w:r w:rsidR="00E64FB8" w:rsidRPr="00791EAD">
        <w:rPr>
          <w:rFonts w:ascii="Arial" w:hAnsi="Arial" w:cs="Arial"/>
          <w:b/>
        </w:rPr>
        <w:t>9.</w:t>
      </w:r>
      <w:r w:rsidR="00ED301F" w:rsidRPr="00791EAD">
        <w:rPr>
          <w:rFonts w:ascii="Arial" w:hAnsi="Arial" w:cs="Arial"/>
          <w:b/>
        </w:rPr>
        <w:t>12</w:t>
      </w:r>
      <w:r w:rsidR="001A175D" w:rsidRPr="00791EAD">
        <w:rPr>
          <w:rFonts w:ascii="Arial" w:hAnsi="Arial" w:cs="Arial"/>
          <w:b/>
        </w:rPr>
        <w:t>.2</w:t>
      </w:r>
    </w:p>
    <w:p w14:paraId="4DF143A7" w14:textId="356F0C6E" w:rsidR="00A24F28" w:rsidRPr="00791EAD" w:rsidRDefault="00A24F28" w:rsidP="00A24F28">
      <w:pPr>
        <w:ind w:left="2127" w:hanging="2127"/>
        <w:rPr>
          <w:rFonts w:ascii="Arial" w:hAnsi="Arial" w:cs="Arial"/>
          <w:b/>
        </w:rPr>
      </w:pPr>
      <w:r w:rsidRPr="00791EAD">
        <w:rPr>
          <w:rFonts w:ascii="Arial" w:hAnsi="Arial" w:cs="Arial"/>
          <w:b/>
        </w:rPr>
        <w:t>Work Item / Release:</w:t>
      </w:r>
      <w:r w:rsidRPr="00791EAD">
        <w:rPr>
          <w:rFonts w:ascii="Arial" w:hAnsi="Arial" w:cs="Arial"/>
          <w:b/>
        </w:rPr>
        <w:tab/>
      </w:r>
      <w:r w:rsidR="00ED301F" w:rsidRPr="00791EAD">
        <w:rPr>
          <w:rFonts w:ascii="Arial" w:hAnsi="Arial" w:cs="Arial"/>
          <w:b/>
        </w:rPr>
        <w:t>XRM</w:t>
      </w:r>
      <w:r w:rsidR="00E64FB8" w:rsidRPr="00791EAD">
        <w:rPr>
          <w:rFonts w:ascii="Arial" w:hAnsi="Arial" w:cs="Arial"/>
          <w:b/>
        </w:rPr>
        <w:t>/Rel-18</w:t>
      </w:r>
    </w:p>
    <w:p w14:paraId="43667D61" w14:textId="63392B24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791EAD">
        <w:rPr>
          <w:rFonts w:ascii="Arial" w:hAnsi="Arial" w:cs="Arial"/>
          <w:i/>
        </w:rPr>
        <w:t>Abstract:</w:t>
      </w:r>
      <w:r w:rsidR="001A175D" w:rsidRPr="00791EAD">
        <w:rPr>
          <w:rFonts w:ascii="Arial" w:hAnsi="Arial" w:cs="Arial"/>
          <w:i/>
        </w:rPr>
        <w:t xml:space="preserve"> </w:t>
      </w:r>
      <w:r w:rsidR="00F5589F" w:rsidRPr="00791EAD">
        <w:rPr>
          <w:rFonts w:ascii="Arial" w:hAnsi="Arial" w:cs="Arial"/>
          <w:i/>
        </w:rPr>
        <w:t xml:space="preserve">The paper discusses how to </w:t>
      </w:r>
      <w:r w:rsidR="00B93224" w:rsidRPr="00791EAD">
        <w:rPr>
          <w:rFonts w:ascii="Arial" w:hAnsi="Arial" w:cs="Arial"/>
          <w:i/>
        </w:rPr>
        <w:t xml:space="preserve">use the eUEPO feature of reporting URSP enforcement to </w:t>
      </w:r>
      <w:r w:rsidR="00791EAD" w:rsidRPr="00791EAD">
        <w:rPr>
          <w:rFonts w:ascii="Arial" w:hAnsi="Arial" w:cs="Arial"/>
          <w:i/>
        </w:rPr>
        <w:t>help with UPF selection for XR traffic</w:t>
      </w:r>
      <w:r w:rsidR="004D1E2C" w:rsidRPr="00791EAD">
        <w:rPr>
          <w:rFonts w:ascii="Arial" w:hAnsi="Arial" w:cs="Arial"/>
          <w:i/>
        </w:rPr>
        <w:t>.</w:t>
      </w:r>
    </w:p>
    <w:p w14:paraId="67041101" w14:textId="299C6617" w:rsidR="00A93620" w:rsidRDefault="00B3593E" w:rsidP="00B3593E">
      <w:pPr>
        <w:pStyle w:val="Heading1"/>
      </w:pPr>
      <w:r w:rsidRPr="00D13D52">
        <w:t xml:space="preserve">1. </w:t>
      </w:r>
      <w:r w:rsidR="00D66647">
        <w:t>Background</w:t>
      </w:r>
    </w:p>
    <w:p w14:paraId="385220FF" w14:textId="37F80782" w:rsidR="00D66647" w:rsidRDefault="00D66647" w:rsidP="00D928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7B01690" wp14:editId="25FACF77">
                <wp:simplePos x="0" y="0"/>
                <wp:positionH relativeFrom="margin">
                  <wp:align>left</wp:align>
                </wp:positionH>
                <wp:positionV relativeFrom="paragraph">
                  <wp:posOffset>439420</wp:posOffset>
                </wp:positionV>
                <wp:extent cx="6400800" cy="791210"/>
                <wp:effectExtent l="0" t="0" r="19050" b="279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79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A652A" w14:textId="77777777" w:rsidR="00ED301F" w:rsidRDefault="00ED301F" w:rsidP="00ED301F">
                            <w:r>
                              <w:t>In addition to the features that are provided for the case that the flows are associated with a single UE, the following features are provided for the case where the flows are associated with more than one UE:</w:t>
                            </w:r>
                          </w:p>
                          <w:p w14:paraId="0DB7E336" w14:textId="77777777" w:rsidR="00ED301F" w:rsidRDefault="00ED301F" w:rsidP="00ED301F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 same DNN/S-NSSAI combination for the multi-modal service should be selected among the multiple UEs. The URSP Rule evaluation framework is used to ensure that the same DNN/S-NSSAI is selected.</w:t>
                            </w:r>
                          </w:p>
                          <w:p w14:paraId="1C8F2BDA" w14:textId="51E26083" w:rsidR="00D66647" w:rsidRDefault="00D666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016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4.6pt;width:7in;height:62.3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">
                <v:textbox>
                  <w:txbxContent>
                    <w:p w14:paraId="756A652A" w14:textId="77777777" w:rsidR="00ED301F" w:rsidRDefault="00ED301F" w:rsidP="00ED301F">
                      <w:r>
                        <w:t>In addition to the features that are provided for the case that the flows are associated with a single UE, the following features are provided for the case where the flows are associated with more than one UE:</w:t>
                      </w:r>
                    </w:p>
                    <w:p w14:paraId="0DB7E336" w14:textId="77777777" w:rsidR="00ED301F" w:rsidRDefault="00ED301F" w:rsidP="00ED301F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 same DNN/S-NSSAI combination for the multi-modal service should be selected among the multiple UEs. The URSP Rule evaluation framework is used to ensure that the same DNN/S-NSSAI is selected.</w:t>
                      </w:r>
                    </w:p>
                    <w:p w14:paraId="1C8F2BDA" w14:textId="51E26083" w:rsidR="00D66647" w:rsidRDefault="00D66647"/>
                  </w:txbxContent>
                </v:textbox>
                <w10:wrap type="square" anchorx="margin"/>
              </v:shape>
            </w:pict>
          </mc:Fallback>
        </mc:AlternateContent>
      </w:r>
      <w:r w:rsidR="00ED301F">
        <w:t>TS 23.501 includes the following text</w:t>
      </w:r>
      <w:r w:rsidR="00ED301F">
        <w:rPr>
          <w:lang w:eastAsia="en-GB"/>
        </w:rPr>
        <w:t>:</w:t>
      </w:r>
    </w:p>
    <w:p w14:paraId="5F4C8CC6" w14:textId="0FB37A0F" w:rsidR="00ED301F" w:rsidRDefault="00ED301F" w:rsidP="00D928C8">
      <w:r w:rsidRPr="00ED301F">
        <w:rPr>
          <w:b/>
          <w:bCs/>
          <w:u w:val="single"/>
        </w:rPr>
        <w:t>Observation 1:</w:t>
      </w:r>
      <w:r>
        <w:t xml:space="preserve"> If the applications of the UEs that are associated with the same multi-modal service provide the same traffic descriptor (e.g., FQDN), the URSP Rule evaluation framework can be used to ensure that the same DNN/S-NSSAI is selected.</w:t>
      </w:r>
    </w:p>
    <w:p w14:paraId="22E7C224" w14:textId="3114293C" w:rsidR="00ED301F" w:rsidRDefault="00ED301F" w:rsidP="00D928C8">
      <w:r w:rsidRPr="00ED301F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ED301F">
        <w:rPr>
          <w:b/>
          <w:bCs/>
          <w:u w:val="single"/>
        </w:rPr>
        <w:t>:</w:t>
      </w:r>
      <w:r w:rsidRPr="00ED301F">
        <w:rPr>
          <w:b/>
          <w:bCs/>
        </w:rPr>
        <w:t xml:space="preserve"> </w:t>
      </w:r>
      <w:r>
        <w:t>Although the existing URSP framework can be used to ensure that the UEs use the same DNN/S-NSSAI combination, using the same DNN/S-NSSAI combination does not guarantee that the same slice and/or network functions will be selected to serve the UEs.</w:t>
      </w:r>
    </w:p>
    <w:p w14:paraId="2035CA27" w14:textId="0C19994F" w:rsidR="00ED301F" w:rsidRDefault="00ED301F" w:rsidP="00D928C8">
      <w:r w:rsidRPr="00303AC2">
        <w:rPr>
          <w:b/>
          <w:bCs/>
          <w:u w:val="single"/>
        </w:rPr>
        <w:t>Observation 3:</w:t>
      </w:r>
      <w:r>
        <w:t xml:space="preserve"> If the traffic descriptor (e.g., FQDN) was provided to the </w:t>
      </w:r>
      <w:r w:rsidR="00B93224">
        <w:t>SMF</w:t>
      </w:r>
      <w:r>
        <w:t xml:space="preserve"> during PDU Session Establishment or Modification, the traffic descriptor could be used during UPF</w:t>
      </w:r>
      <w:r w:rsidR="00303AC2">
        <w:t xml:space="preserve"> selection and reselection, thus the </w:t>
      </w:r>
      <w:r w:rsidR="00B93224">
        <w:t>SMF</w:t>
      </w:r>
      <w:r w:rsidR="00303AC2">
        <w:t xml:space="preserve"> would be able to easily </w:t>
      </w:r>
      <w:r w:rsidR="00B93224">
        <w:t>en</w:t>
      </w:r>
      <w:r w:rsidR="00303AC2">
        <w:t xml:space="preserve">sure that all of the multi-modal flows use the </w:t>
      </w:r>
      <w:r w:rsidR="00B93224">
        <w:t xml:space="preserve">same </w:t>
      </w:r>
      <w:r w:rsidR="00303AC2">
        <w:t>UPF.</w:t>
      </w:r>
      <w:r>
        <w:t xml:space="preserve"> </w:t>
      </w:r>
    </w:p>
    <w:p w14:paraId="22D54E00" w14:textId="59118C9D" w:rsidR="00303AC2" w:rsidRDefault="00F328DC" w:rsidP="00D928C8">
      <w:r>
        <w:t xml:space="preserve">For example, UEs of the same multi-modal service could be provisioned with the same FQDN and use FQDN as a traffic descriptor. The </w:t>
      </w:r>
      <w:r w:rsidR="00B93224">
        <w:t>SMF</w:t>
      </w:r>
      <w:r>
        <w:t xml:space="preserve"> could then use the FQDN during slice and/or network function (i.e., UPF or PCF) selection.</w:t>
      </w:r>
    </w:p>
    <w:p w14:paraId="7C90D2D8" w14:textId="12F7039F" w:rsidR="00F328DC" w:rsidRDefault="001731ED" w:rsidP="00D928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BF81E9A" wp14:editId="7BDB311C">
                <wp:simplePos x="0" y="0"/>
                <wp:positionH relativeFrom="margin">
                  <wp:align>left</wp:align>
                </wp:positionH>
                <wp:positionV relativeFrom="paragraph">
                  <wp:posOffset>879475</wp:posOffset>
                </wp:positionV>
                <wp:extent cx="6173470" cy="1404620"/>
                <wp:effectExtent l="0" t="0" r="1778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34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0CF45" w14:textId="7AAE2471" w:rsidR="001731ED" w:rsidRDefault="001731ED">
                            <w:r>
                              <w:rPr>
                                <w:lang w:eastAsia="ko-KR"/>
                              </w:rPr>
                              <w:t>If UE supports to report URSP rule enforcement to network, the UE may provide Connection Capabilities as described in clause 6.6.2.4 of TS 23.503 [20].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F81E9A" id="_x0000_s1027" type="#_x0000_t202" style="position:absolute;margin-left:0;margin-top:69.25pt;width:486.1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">
                <v:textbox style="mso-fit-shape-to-text:t">
                  <w:txbxContent>
                    <w:p w14:paraId="16E0CF45" w14:textId="7AAE2471" w:rsidR="001731ED" w:rsidRDefault="001731ED">
                      <w:r>
                        <w:rPr>
                          <w:lang w:eastAsia="ko-KR"/>
                        </w:rPr>
                        <w:t>If UE supports to report URSP rule enforcement to network, the UE may provide Connection Capabilities as described in clause 6.6.2.4 of TS 23.503 [20].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328DC">
        <w:t xml:space="preserve">In eUEPO, the PDU Session Establishment and Modification procedures were updated so that the UE can report a traffic descriptor to the network, however, the specifications only allow the traffic descriptor to be reported if the traffic </w:t>
      </w:r>
      <w:r>
        <w:t>descriptor</w:t>
      </w:r>
      <w:r w:rsidR="00F328DC">
        <w:t xml:space="preserve"> is a connection capability. For </w:t>
      </w:r>
      <w:r>
        <w:t>example,</w:t>
      </w:r>
      <w:r w:rsidR="00F328DC">
        <w:t xml:space="preserve"> the following text has been</w:t>
      </w:r>
      <w:r>
        <w:t xml:space="preserve"> added to the PDU Session Establishment and Modification procedures in TS 23.502.</w:t>
      </w:r>
    </w:p>
    <w:p w14:paraId="36A284D0" w14:textId="2231F5A3" w:rsidR="001731ED" w:rsidRDefault="001731ED" w:rsidP="00D928C8">
      <w:r w:rsidRPr="001731ED">
        <w:rPr>
          <w:b/>
          <w:bCs/>
          <w:u w:val="single"/>
        </w:rPr>
        <w:t>Observation 4:</w:t>
      </w:r>
      <w:r>
        <w:t xml:space="preserve"> The UE can already report the traffic descriptor, but only when it is a Connection Capability.</w:t>
      </w:r>
    </w:p>
    <w:p w14:paraId="7819DE34" w14:textId="77777777" w:rsidR="00ED301F" w:rsidRDefault="00ED301F" w:rsidP="00D928C8"/>
    <w:p w14:paraId="15AADEE7" w14:textId="77777777" w:rsidR="00ED301F" w:rsidRDefault="00ED301F" w:rsidP="00D928C8"/>
    <w:p w14:paraId="3DFFA240" w14:textId="13003DD4" w:rsidR="00C00AC3" w:rsidRDefault="00C00AC3" w:rsidP="00D928C8"/>
    <w:p w14:paraId="0B50B9EC" w14:textId="32F94649" w:rsidR="00C00AC3" w:rsidRDefault="00C00AC3" w:rsidP="00D928C8"/>
    <w:p w14:paraId="200A3729" w14:textId="42F2F52A" w:rsidR="00C00AC3" w:rsidRDefault="00C00AC3" w:rsidP="00D928C8"/>
    <w:p w14:paraId="3DA93585" w14:textId="25086C3C" w:rsidR="00CA6115" w:rsidRPr="00927C1B" w:rsidRDefault="00CA6115" w:rsidP="00CA6115">
      <w:pPr>
        <w:pStyle w:val="Heading1"/>
      </w:pPr>
      <w:r>
        <w:lastRenderedPageBreak/>
        <w:t>2</w:t>
      </w:r>
      <w:r w:rsidRPr="00927C1B">
        <w:t xml:space="preserve">. </w:t>
      </w:r>
      <w:r>
        <w:t>Proposal</w:t>
      </w:r>
    </w:p>
    <w:p w14:paraId="3C8562AE" w14:textId="20BF0F8A" w:rsidR="0031732D" w:rsidRDefault="00C601AA" w:rsidP="001731ED">
      <w:pPr>
        <w:rPr>
          <w:lang w:eastAsia="zh-CN"/>
        </w:rPr>
      </w:pPr>
      <w:r>
        <w:rPr>
          <w:lang w:eastAsia="zh-CN"/>
        </w:rPr>
        <w:t>I</w:t>
      </w:r>
      <w:r w:rsidR="008C6FD8">
        <w:rPr>
          <w:lang w:eastAsia="zh-CN"/>
        </w:rPr>
        <w:t xml:space="preserve">t </w:t>
      </w:r>
      <w:r w:rsidR="00925BFF">
        <w:rPr>
          <w:lang w:eastAsia="zh-CN"/>
        </w:rPr>
        <w:t xml:space="preserve">is proposed to </w:t>
      </w:r>
      <w:r w:rsidR="001731ED">
        <w:rPr>
          <w:lang w:eastAsia="zh-CN"/>
        </w:rPr>
        <w:t xml:space="preserve">agree to allow the UE to report other types of traffic descriptors besides </w:t>
      </w:r>
      <w:r w:rsidR="001731ED">
        <w:t>Connection Capabilities</w:t>
      </w:r>
      <w:r w:rsidR="0031732D">
        <w:t>.</w:t>
      </w:r>
      <w:r w:rsidR="001731ED">
        <w:t xml:space="preserve"> For example, allow the UE to report an FQDN if the traffic descriptor is an FQDN.</w:t>
      </w:r>
      <w:r w:rsidR="0081693B">
        <w:t xml:space="preserve"> The reported FQDN can then be used by the SMF in UPF selection.</w:t>
      </w:r>
    </w:p>
    <w:p w14:paraId="44AD6F2C" w14:textId="284A418B" w:rsidR="0031732D" w:rsidRDefault="00543DFE" w:rsidP="0031732D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following CRs implement the above proposal.</w:t>
      </w:r>
    </w:p>
    <w:p w14:paraId="43C13EE6" w14:textId="145D9224" w:rsidR="00543DFE" w:rsidRPr="00543DFE" w:rsidRDefault="00543DFE" w:rsidP="00543DFE">
      <w:pPr>
        <w:pStyle w:val="B1"/>
        <w:numPr>
          <w:ilvl w:val="0"/>
          <w:numId w:val="31"/>
        </w:numPr>
      </w:pPr>
      <w:r w:rsidRPr="00543DFE">
        <w:t>S2-2305322 for TS 23.501</w:t>
      </w:r>
    </w:p>
    <w:p w14:paraId="46FD67BB" w14:textId="4AD77715" w:rsidR="00543DFE" w:rsidRPr="00543DFE" w:rsidRDefault="00543DFE" w:rsidP="00543DFE">
      <w:pPr>
        <w:pStyle w:val="B1"/>
        <w:numPr>
          <w:ilvl w:val="0"/>
          <w:numId w:val="31"/>
        </w:numPr>
      </w:pPr>
      <w:r w:rsidRPr="00543DFE">
        <w:t>S2-230532</w:t>
      </w:r>
      <w:r w:rsidRPr="00543DFE">
        <w:t>3</w:t>
      </w:r>
      <w:r w:rsidRPr="00543DFE">
        <w:t xml:space="preserve"> for TS 23.50</w:t>
      </w:r>
      <w:r w:rsidRPr="00543DFE">
        <w:t>3</w:t>
      </w:r>
    </w:p>
    <w:p w14:paraId="02813A71" w14:textId="35ED4623" w:rsidR="00543DFE" w:rsidRPr="00543DFE" w:rsidRDefault="00543DFE" w:rsidP="00543DFE">
      <w:pPr>
        <w:pStyle w:val="B1"/>
        <w:numPr>
          <w:ilvl w:val="0"/>
          <w:numId w:val="31"/>
        </w:numPr>
      </w:pPr>
      <w:r w:rsidRPr="00543DFE">
        <w:t>S2-230532</w:t>
      </w:r>
      <w:r w:rsidRPr="00543DFE">
        <w:t>4</w:t>
      </w:r>
      <w:r w:rsidRPr="00543DFE">
        <w:t xml:space="preserve"> for TS 23.50</w:t>
      </w:r>
      <w:r w:rsidRPr="00543DFE">
        <w:t>2</w:t>
      </w:r>
    </w:p>
    <w:p w14:paraId="603E0973" w14:textId="77777777" w:rsidR="00543DFE" w:rsidRDefault="00543DFE" w:rsidP="0031732D">
      <w:pPr>
        <w:pStyle w:val="B1"/>
        <w:ind w:left="0" w:firstLine="0"/>
        <w:rPr>
          <w:lang w:eastAsia="zh-CN"/>
        </w:rPr>
      </w:pPr>
    </w:p>
    <w:p w14:paraId="72BFAE6E" w14:textId="1EBAB71C" w:rsidR="00F5589F" w:rsidRPr="0042466D" w:rsidRDefault="00F5589F" w:rsidP="00AB7E12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F5589F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7D13" w14:textId="77777777" w:rsidR="007A0247" w:rsidRDefault="007A0247">
      <w:r>
        <w:separator/>
      </w:r>
    </w:p>
    <w:p w14:paraId="636213F2" w14:textId="77777777" w:rsidR="007A0247" w:rsidRDefault="007A0247"/>
  </w:endnote>
  <w:endnote w:type="continuationSeparator" w:id="0">
    <w:p w14:paraId="687E966C" w14:textId="77777777" w:rsidR="007A0247" w:rsidRDefault="007A0247">
      <w:r>
        <w:continuationSeparator/>
      </w:r>
    </w:p>
    <w:p w14:paraId="5B5DA139" w14:textId="77777777" w:rsidR="007A0247" w:rsidRDefault="007A0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6E92D" w14:textId="77777777" w:rsidR="007A0247" w:rsidRDefault="007A0247">
      <w:r>
        <w:separator/>
      </w:r>
    </w:p>
    <w:p w14:paraId="108C20CB" w14:textId="77777777" w:rsidR="007A0247" w:rsidRDefault="007A0247"/>
  </w:footnote>
  <w:footnote w:type="continuationSeparator" w:id="0">
    <w:p w14:paraId="3520BB4C" w14:textId="77777777" w:rsidR="007A0247" w:rsidRDefault="007A0247">
      <w:r>
        <w:continuationSeparator/>
      </w:r>
    </w:p>
    <w:p w14:paraId="43BE2D33" w14:textId="77777777" w:rsidR="007A0247" w:rsidRDefault="007A02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4.2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BA60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A4E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807A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2A3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DC0F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1A13B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39A97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0C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503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3A7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D40BD"/>
    <w:multiLevelType w:val="hybridMultilevel"/>
    <w:tmpl w:val="E7C07158"/>
    <w:lvl w:ilvl="0" w:tplc="8B3C06E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3177CD"/>
    <w:multiLevelType w:val="hybridMultilevel"/>
    <w:tmpl w:val="A6B016D2"/>
    <w:lvl w:ilvl="0" w:tplc="7F52053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671408">
    <w:abstractNumId w:val="25"/>
  </w:num>
  <w:num w:numId="2" w16cid:durableId="1957441047">
    <w:abstractNumId w:val="17"/>
  </w:num>
  <w:num w:numId="3" w16cid:durableId="48386872">
    <w:abstractNumId w:val="13"/>
  </w:num>
  <w:num w:numId="4" w16cid:durableId="351079237">
    <w:abstractNumId w:val="15"/>
  </w:num>
  <w:num w:numId="5" w16cid:durableId="1191186765">
    <w:abstractNumId w:val="24"/>
  </w:num>
  <w:num w:numId="6" w16cid:durableId="177090047">
    <w:abstractNumId w:val="29"/>
  </w:num>
  <w:num w:numId="7" w16cid:durableId="714308854">
    <w:abstractNumId w:val="18"/>
  </w:num>
  <w:num w:numId="8" w16cid:durableId="387609644">
    <w:abstractNumId w:val="23"/>
  </w:num>
  <w:num w:numId="9" w16cid:durableId="447547891">
    <w:abstractNumId w:val="26"/>
  </w:num>
  <w:num w:numId="10" w16cid:durableId="1889150241">
    <w:abstractNumId w:val="30"/>
  </w:num>
  <w:num w:numId="11" w16cid:durableId="1380008659">
    <w:abstractNumId w:val="19"/>
  </w:num>
  <w:num w:numId="12" w16cid:durableId="1512645856">
    <w:abstractNumId w:val="10"/>
  </w:num>
  <w:num w:numId="13" w16cid:durableId="525028015">
    <w:abstractNumId w:val="14"/>
  </w:num>
  <w:num w:numId="14" w16cid:durableId="342167396">
    <w:abstractNumId w:val="21"/>
  </w:num>
  <w:num w:numId="15" w16cid:durableId="247617276">
    <w:abstractNumId w:val="28"/>
  </w:num>
  <w:num w:numId="16" w16cid:durableId="832524515">
    <w:abstractNumId w:val="12"/>
  </w:num>
  <w:num w:numId="17" w16cid:durableId="296105824">
    <w:abstractNumId w:val="16"/>
  </w:num>
  <w:num w:numId="18" w16cid:durableId="269358586">
    <w:abstractNumId w:val="27"/>
  </w:num>
  <w:num w:numId="19" w16cid:durableId="6641576">
    <w:abstractNumId w:val="11"/>
  </w:num>
  <w:num w:numId="20" w16cid:durableId="1096366809">
    <w:abstractNumId w:val="20"/>
  </w:num>
  <w:num w:numId="21" w16cid:durableId="287786569">
    <w:abstractNumId w:val="9"/>
  </w:num>
  <w:num w:numId="22" w16cid:durableId="766120079">
    <w:abstractNumId w:val="7"/>
  </w:num>
  <w:num w:numId="23" w16cid:durableId="739212482">
    <w:abstractNumId w:val="6"/>
  </w:num>
  <w:num w:numId="24" w16cid:durableId="96803122">
    <w:abstractNumId w:val="5"/>
  </w:num>
  <w:num w:numId="25" w16cid:durableId="2054772701">
    <w:abstractNumId w:val="4"/>
  </w:num>
  <w:num w:numId="26" w16cid:durableId="1114521990">
    <w:abstractNumId w:val="8"/>
  </w:num>
  <w:num w:numId="27" w16cid:durableId="2083066614">
    <w:abstractNumId w:val="3"/>
  </w:num>
  <w:num w:numId="28" w16cid:durableId="1385522386">
    <w:abstractNumId w:val="2"/>
  </w:num>
  <w:num w:numId="29" w16cid:durableId="374693320">
    <w:abstractNumId w:val="1"/>
  </w:num>
  <w:num w:numId="30" w16cid:durableId="299768927">
    <w:abstractNumId w:val="0"/>
  </w:num>
  <w:num w:numId="31" w16cid:durableId="761143425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F1"/>
    <w:rsid w:val="0001400A"/>
    <w:rsid w:val="000150DA"/>
    <w:rsid w:val="000153C3"/>
    <w:rsid w:val="000159B7"/>
    <w:rsid w:val="00016A41"/>
    <w:rsid w:val="000220E9"/>
    <w:rsid w:val="00022AD8"/>
    <w:rsid w:val="00023565"/>
    <w:rsid w:val="00023654"/>
    <w:rsid w:val="00024628"/>
    <w:rsid w:val="00024798"/>
    <w:rsid w:val="00025B02"/>
    <w:rsid w:val="00025CF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F95"/>
    <w:rsid w:val="0005715C"/>
    <w:rsid w:val="00060F24"/>
    <w:rsid w:val="00061913"/>
    <w:rsid w:val="00062073"/>
    <w:rsid w:val="00062F11"/>
    <w:rsid w:val="00062F7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38D"/>
    <w:rsid w:val="000D0F88"/>
    <w:rsid w:val="000D0FDE"/>
    <w:rsid w:val="000D146A"/>
    <w:rsid w:val="000D15C0"/>
    <w:rsid w:val="000D1BFB"/>
    <w:rsid w:val="000D2E76"/>
    <w:rsid w:val="000D40A1"/>
    <w:rsid w:val="000D59E4"/>
    <w:rsid w:val="000D5EAF"/>
    <w:rsid w:val="000D70EA"/>
    <w:rsid w:val="000E44F6"/>
    <w:rsid w:val="000E7945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3D6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BDD"/>
    <w:rsid w:val="00160CD9"/>
    <w:rsid w:val="00161001"/>
    <w:rsid w:val="001616A1"/>
    <w:rsid w:val="00161B39"/>
    <w:rsid w:val="00163C76"/>
    <w:rsid w:val="00163E01"/>
    <w:rsid w:val="00164342"/>
    <w:rsid w:val="001673CA"/>
    <w:rsid w:val="00167AF3"/>
    <w:rsid w:val="00170687"/>
    <w:rsid w:val="00170A7C"/>
    <w:rsid w:val="0017207F"/>
    <w:rsid w:val="001731A2"/>
    <w:rsid w:val="001731ED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4B6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6C3B"/>
    <w:rsid w:val="0019723A"/>
    <w:rsid w:val="001A022E"/>
    <w:rsid w:val="001A0FD2"/>
    <w:rsid w:val="001A175D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3FE1"/>
    <w:rsid w:val="001C4445"/>
    <w:rsid w:val="001C488F"/>
    <w:rsid w:val="001C50F0"/>
    <w:rsid w:val="001C6359"/>
    <w:rsid w:val="001C672D"/>
    <w:rsid w:val="001C74D2"/>
    <w:rsid w:val="001C77F4"/>
    <w:rsid w:val="001D032F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38C3"/>
    <w:rsid w:val="001E4DFF"/>
    <w:rsid w:val="001E5C9E"/>
    <w:rsid w:val="001E6BC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97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9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77D"/>
    <w:rsid w:val="00254D03"/>
    <w:rsid w:val="0025520E"/>
    <w:rsid w:val="002560B4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1F30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472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84A"/>
    <w:rsid w:val="00302C1C"/>
    <w:rsid w:val="003034B2"/>
    <w:rsid w:val="00303AC2"/>
    <w:rsid w:val="00305F20"/>
    <w:rsid w:val="003062D7"/>
    <w:rsid w:val="00310B0A"/>
    <w:rsid w:val="0031175D"/>
    <w:rsid w:val="00312459"/>
    <w:rsid w:val="003142A3"/>
    <w:rsid w:val="0031486D"/>
    <w:rsid w:val="003153C7"/>
    <w:rsid w:val="00316798"/>
    <w:rsid w:val="00316DC9"/>
    <w:rsid w:val="0031732D"/>
    <w:rsid w:val="00317BA6"/>
    <w:rsid w:val="0032155D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54D"/>
    <w:rsid w:val="00333885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34F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277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44"/>
    <w:rsid w:val="003E704E"/>
    <w:rsid w:val="003E7535"/>
    <w:rsid w:val="003E7907"/>
    <w:rsid w:val="003E7B49"/>
    <w:rsid w:val="003F1EA3"/>
    <w:rsid w:val="003F258A"/>
    <w:rsid w:val="003F306F"/>
    <w:rsid w:val="003F3648"/>
    <w:rsid w:val="003F3F06"/>
    <w:rsid w:val="003F3F5A"/>
    <w:rsid w:val="003F461C"/>
    <w:rsid w:val="003F4BE1"/>
    <w:rsid w:val="003F5594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A38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572D4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63F"/>
    <w:rsid w:val="004774B4"/>
    <w:rsid w:val="004818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6890"/>
    <w:rsid w:val="00496CDC"/>
    <w:rsid w:val="00497688"/>
    <w:rsid w:val="004A0E25"/>
    <w:rsid w:val="004A11B0"/>
    <w:rsid w:val="004A1D6F"/>
    <w:rsid w:val="004A272B"/>
    <w:rsid w:val="004A2899"/>
    <w:rsid w:val="004A28DB"/>
    <w:rsid w:val="004A2CB3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8B8"/>
    <w:rsid w:val="004B684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2C"/>
    <w:rsid w:val="004D363B"/>
    <w:rsid w:val="004D63EC"/>
    <w:rsid w:val="004D64F8"/>
    <w:rsid w:val="004D6700"/>
    <w:rsid w:val="004D6D97"/>
    <w:rsid w:val="004E1409"/>
    <w:rsid w:val="004E144D"/>
    <w:rsid w:val="004E1A21"/>
    <w:rsid w:val="004E1B15"/>
    <w:rsid w:val="004E21C2"/>
    <w:rsid w:val="004E453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6FB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2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DFE"/>
    <w:rsid w:val="00543E55"/>
    <w:rsid w:val="00543F19"/>
    <w:rsid w:val="005444BF"/>
    <w:rsid w:val="005446D6"/>
    <w:rsid w:val="00546A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5970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0E1E"/>
    <w:rsid w:val="005810D8"/>
    <w:rsid w:val="00581C35"/>
    <w:rsid w:val="00582750"/>
    <w:rsid w:val="005827C3"/>
    <w:rsid w:val="00582896"/>
    <w:rsid w:val="00582D40"/>
    <w:rsid w:val="005860AC"/>
    <w:rsid w:val="005865B9"/>
    <w:rsid w:val="00590772"/>
    <w:rsid w:val="00590EA4"/>
    <w:rsid w:val="00591AC5"/>
    <w:rsid w:val="00591EA6"/>
    <w:rsid w:val="005932C8"/>
    <w:rsid w:val="00593984"/>
    <w:rsid w:val="0059430C"/>
    <w:rsid w:val="00594459"/>
    <w:rsid w:val="00595C4B"/>
    <w:rsid w:val="005973DC"/>
    <w:rsid w:val="005976E8"/>
    <w:rsid w:val="0059773D"/>
    <w:rsid w:val="005A1013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65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EE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97B"/>
    <w:rsid w:val="00601CC9"/>
    <w:rsid w:val="00603441"/>
    <w:rsid w:val="00603FD0"/>
    <w:rsid w:val="00604688"/>
    <w:rsid w:val="00604A81"/>
    <w:rsid w:val="00605104"/>
    <w:rsid w:val="00606822"/>
    <w:rsid w:val="00610B63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694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070C"/>
    <w:rsid w:val="0066130E"/>
    <w:rsid w:val="0066251F"/>
    <w:rsid w:val="00662955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A94"/>
    <w:rsid w:val="00692CBA"/>
    <w:rsid w:val="006934FB"/>
    <w:rsid w:val="00694123"/>
    <w:rsid w:val="00696865"/>
    <w:rsid w:val="0069689F"/>
    <w:rsid w:val="0069690B"/>
    <w:rsid w:val="00696998"/>
    <w:rsid w:val="006974E6"/>
    <w:rsid w:val="006A2C65"/>
    <w:rsid w:val="006A3DDC"/>
    <w:rsid w:val="006A4B39"/>
    <w:rsid w:val="006A6898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4DF"/>
    <w:rsid w:val="006D1FD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C1A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17F3"/>
    <w:rsid w:val="00704663"/>
    <w:rsid w:val="00705F89"/>
    <w:rsid w:val="00706881"/>
    <w:rsid w:val="007077AE"/>
    <w:rsid w:val="00707BBF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2BE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4B6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1EAD"/>
    <w:rsid w:val="00792449"/>
    <w:rsid w:val="0079316E"/>
    <w:rsid w:val="00793959"/>
    <w:rsid w:val="00793ADF"/>
    <w:rsid w:val="00793C7A"/>
    <w:rsid w:val="00794FE6"/>
    <w:rsid w:val="007955E4"/>
    <w:rsid w:val="0079605A"/>
    <w:rsid w:val="007968AC"/>
    <w:rsid w:val="0079694A"/>
    <w:rsid w:val="00797B49"/>
    <w:rsid w:val="00797F83"/>
    <w:rsid w:val="007A0151"/>
    <w:rsid w:val="007A0247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611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972"/>
    <w:rsid w:val="007C4A64"/>
    <w:rsid w:val="007C5E11"/>
    <w:rsid w:val="007C627D"/>
    <w:rsid w:val="007C6E1B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1845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1B5"/>
    <w:rsid w:val="007F2AC2"/>
    <w:rsid w:val="007F373F"/>
    <w:rsid w:val="007F4646"/>
    <w:rsid w:val="007F5299"/>
    <w:rsid w:val="007F536A"/>
    <w:rsid w:val="007F53F7"/>
    <w:rsid w:val="007F5DAF"/>
    <w:rsid w:val="007F5FF8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36E8"/>
    <w:rsid w:val="00804551"/>
    <w:rsid w:val="00805B03"/>
    <w:rsid w:val="008070EB"/>
    <w:rsid w:val="00807E74"/>
    <w:rsid w:val="008103FE"/>
    <w:rsid w:val="00811981"/>
    <w:rsid w:val="0081245E"/>
    <w:rsid w:val="00812CCD"/>
    <w:rsid w:val="00813D73"/>
    <w:rsid w:val="00814809"/>
    <w:rsid w:val="008149A4"/>
    <w:rsid w:val="0081693B"/>
    <w:rsid w:val="008208A0"/>
    <w:rsid w:val="008218D6"/>
    <w:rsid w:val="00821AE8"/>
    <w:rsid w:val="008224A6"/>
    <w:rsid w:val="00822C6A"/>
    <w:rsid w:val="00823162"/>
    <w:rsid w:val="008252D8"/>
    <w:rsid w:val="00825910"/>
    <w:rsid w:val="008273A1"/>
    <w:rsid w:val="008274BB"/>
    <w:rsid w:val="00830B16"/>
    <w:rsid w:val="00830CDB"/>
    <w:rsid w:val="008318AB"/>
    <w:rsid w:val="00831916"/>
    <w:rsid w:val="008334BF"/>
    <w:rsid w:val="00833B95"/>
    <w:rsid w:val="00834754"/>
    <w:rsid w:val="00834A3B"/>
    <w:rsid w:val="00834BB7"/>
    <w:rsid w:val="00835C78"/>
    <w:rsid w:val="00837072"/>
    <w:rsid w:val="0083744C"/>
    <w:rsid w:val="00837FF6"/>
    <w:rsid w:val="00841B34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2A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550"/>
    <w:rsid w:val="00893F00"/>
    <w:rsid w:val="008941FF"/>
    <w:rsid w:val="00894823"/>
    <w:rsid w:val="00894F1D"/>
    <w:rsid w:val="00897053"/>
    <w:rsid w:val="008971C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BB5"/>
    <w:rsid w:val="00911EB1"/>
    <w:rsid w:val="0091211B"/>
    <w:rsid w:val="0091233D"/>
    <w:rsid w:val="0091477D"/>
    <w:rsid w:val="009151B8"/>
    <w:rsid w:val="0091538B"/>
    <w:rsid w:val="009173A0"/>
    <w:rsid w:val="0092375A"/>
    <w:rsid w:val="00923A7D"/>
    <w:rsid w:val="00925BFF"/>
    <w:rsid w:val="00926B89"/>
    <w:rsid w:val="0092730E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114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684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D8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40D1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B17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F9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2C0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3DE"/>
    <w:rsid w:val="00A7270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DA8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12"/>
    <w:rsid w:val="00AB7E31"/>
    <w:rsid w:val="00AC0322"/>
    <w:rsid w:val="00AC0A18"/>
    <w:rsid w:val="00AC1F7B"/>
    <w:rsid w:val="00AC2D32"/>
    <w:rsid w:val="00AC33E1"/>
    <w:rsid w:val="00AC3D02"/>
    <w:rsid w:val="00AC450A"/>
    <w:rsid w:val="00AC4A6A"/>
    <w:rsid w:val="00AC4A86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D0D"/>
    <w:rsid w:val="00AD67C7"/>
    <w:rsid w:val="00AD7D8E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2D5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3AAB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0B9"/>
    <w:rsid w:val="00B8312C"/>
    <w:rsid w:val="00B85847"/>
    <w:rsid w:val="00B86E69"/>
    <w:rsid w:val="00B90A18"/>
    <w:rsid w:val="00B91779"/>
    <w:rsid w:val="00B91E98"/>
    <w:rsid w:val="00B91F3A"/>
    <w:rsid w:val="00B92AF9"/>
    <w:rsid w:val="00B93224"/>
    <w:rsid w:val="00B9467E"/>
    <w:rsid w:val="00B95DC8"/>
    <w:rsid w:val="00B9643B"/>
    <w:rsid w:val="00B96ADA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004"/>
    <w:rsid w:val="00BC2305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3BA2"/>
    <w:rsid w:val="00BF4C3A"/>
    <w:rsid w:val="00BF51D4"/>
    <w:rsid w:val="00BF7149"/>
    <w:rsid w:val="00BF7AB3"/>
    <w:rsid w:val="00BF7F67"/>
    <w:rsid w:val="00C00AC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781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FF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8D2"/>
    <w:rsid w:val="00C601AA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C38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0"/>
    <w:rsid w:val="00CF5694"/>
    <w:rsid w:val="00CF571A"/>
    <w:rsid w:val="00CF5721"/>
    <w:rsid w:val="00CF65AA"/>
    <w:rsid w:val="00CF7310"/>
    <w:rsid w:val="00CF788B"/>
    <w:rsid w:val="00D0487D"/>
    <w:rsid w:val="00D07514"/>
    <w:rsid w:val="00D114DC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7DE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F3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76"/>
    <w:rsid w:val="00D4537D"/>
    <w:rsid w:val="00D458D4"/>
    <w:rsid w:val="00D46838"/>
    <w:rsid w:val="00D469AD"/>
    <w:rsid w:val="00D46AB4"/>
    <w:rsid w:val="00D46E60"/>
    <w:rsid w:val="00D47733"/>
    <w:rsid w:val="00D47A5E"/>
    <w:rsid w:val="00D50938"/>
    <w:rsid w:val="00D50BA7"/>
    <w:rsid w:val="00D529A9"/>
    <w:rsid w:val="00D52E2D"/>
    <w:rsid w:val="00D52F34"/>
    <w:rsid w:val="00D52FE2"/>
    <w:rsid w:val="00D53579"/>
    <w:rsid w:val="00D55084"/>
    <w:rsid w:val="00D55B1B"/>
    <w:rsid w:val="00D579EB"/>
    <w:rsid w:val="00D614D5"/>
    <w:rsid w:val="00D6339A"/>
    <w:rsid w:val="00D64639"/>
    <w:rsid w:val="00D64BFB"/>
    <w:rsid w:val="00D66485"/>
    <w:rsid w:val="00D66647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1366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28C8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B704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42"/>
    <w:rsid w:val="00DD278C"/>
    <w:rsid w:val="00DD2B73"/>
    <w:rsid w:val="00DD340E"/>
    <w:rsid w:val="00DD47B2"/>
    <w:rsid w:val="00DD5B62"/>
    <w:rsid w:val="00DD6A08"/>
    <w:rsid w:val="00DD794C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4056"/>
    <w:rsid w:val="00DF54A8"/>
    <w:rsid w:val="00DF58F2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73"/>
    <w:rsid w:val="00E50E82"/>
    <w:rsid w:val="00E5150B"/>
    <w:rsid w:val="00E52155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FB8"/>
    <w:rsid w:val="00E656D1"/>
    <w:rsid w:val="00E65B67"/>
    <w:rsid w:val="00E66033"/>
    <w:rsid w:val="00E6696D"/>
    <w:rsid w:val="00E67147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8EE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042C"/>
    <w:rsid w:val="00EC1440"/>
    <w:rsid w:val="00EC1D40"/>
    <w:rsid w:val="00EC210D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01F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BCE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DB4"/>
    <w:rsid w:val="00F25F12"/>
    <w:rsid w:val="00F266B9"/>
    <w:rsid w:val="00F26B7C"/>
    <w:rsid w:val="00F26F7F"/>
    <w:rsid w:val="00F30682"/>
    <w:rsid w:val="00F30A3A"/>
    <w:rsid w:val="00F31A12"/>
    <w:rsid w:val="00F31FC9"/>
    <w:rsid w:val="00F326D3"/>
    <w:rsid w:val="00F328DC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DA1"/>
    <w:rsid w:val="00F51F96"/>
    <w:rsid w:val="00F53417"/>
    <w:rsid w:val="00F549D1"/>
    <w:rsid w:val="00F550D1"/>
    <w:rsid w:val="00F55732"/>
    <w:rsid w:val="00F5589F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D9B"/>
    <w:rsid w:val="00F934BB"/>
    <w:rsid w:val="00F93730"/>
    <w:rsid w:val="00F93893"/>
    <w:rsid w:val="00F950EB"/>
    <w:rsid w:val="00F9563A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97C"/>
    <w:rsid w:val="00FC2C86"/>
    <w:rsid w:val="00FC32DA"/>
    <w:rsid w:val="00FC34C6"/>
    <w:rsid w:val="00FC4794"/>
    <w:rsid w:val="00FC4F8A"/>
    <w:rsid w:val="00FC647A"/>
    <w:rsid w:val="00FC74CA"/>
    <w:rsid w:val="00FC7F7C"/>
    <w:rsid w:val="00FD0118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2AFD9F42"/>
    <w:rsid w:val="497CD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0991F9-55E6-41AC-9099-61845C5AA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383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Ulises Olvera</dc:creator>
  <cp:keywords/>
  <cp:lastModifiedBy>Michael Starsinic</cp:lastModifiedBy>
  <cp:revision>21</cp:revision>
  <cp:lastPrinted>2018-08-13T16:59:00Z</cp:lastPrinted>
  <dcterms:created xsi:type="dcterms:W3CDTF">2023-02-10T23:42:00Z</dcterms:created>
  <dcterms:modified xsi:type="dcterms:W3CDTF">2023-04-07T20:29:00Z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d5f1a635-2e07-405b-b817-e9b15de7cc6c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ContentTypeId">
    <vt:lpwstr>0x0101006C8E648E97429F4A9C700CA2B719F885</vt:lpwstr>
  </property>
  <property fmtid="{D5CDD505-2E9C-101B-9397-08002B2CF9AE}" pid="16" name="MediaServiceImageTags">
    <vt:lpwstr/>
  </property>
</Properties>
</file>